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/>
        <w:ind w:right="25"/>
        <w:rPr>
          <w:sz w:val="24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4"/>
        <w:gridCol w:w="5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Согласовано: </w:t>
            </w: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Педагогический совет МБОУ СОШ № 51</w:t>
            </w: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 от 10.01.2023г. № 6</w:t>
            </w:r>
          </w:p>
        </w:tc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Утверждено:</w:t>
            </w: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 МБОУ СОШ № 51</w:t>
            </w: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 О.Э.Гудовская</w:t>
            </w:r>
          </w:p>
          <w:p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от 10.01.2023г. № 1/1-од </w:t>
            </w:r>
          </w:p>
        </w:tc>
      </w:tr>
    </w:tbl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>ПОЛОЖЕНИЕ</w:t>
      </w:r>
    </w:p>
    <w:p>
      <w:pPr>
        <w:pStyle w:val="11"/>
        <w:ind w:firstLine="567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 xml:space="preserve"> ОБ ОБЩЕМ СОБРАНИИ КОЛЛЕКТИВА </w:t>
      </w:r>
    </w:p>
    <w:p>
      <w:pPr>
        <w:pStyle w:val="11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pStyle w:val="11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spacing w:before="64"/>
        <w:ind w:right="25"/>
        <w:rPr>
          <w:sz w:val="24"/>
        </w:rPr>
      </w:pPr>
    </w:p>
    <w:p>
      <w:pPr>
        <w:pStyle w:val="10"/>
        <w:numPr>
          <w:ilvl w:val="0"/>
          <w:numId w:val="1"/>
        </w:numPr>
        <w:tabs>
          <w:tab w:val="left" w:pos="426"/>
        </w:tabs>
        <w:spacing w:line="317" w:lineRule="exact"/>
        <w:ind w:hanging="668"/>
        <w:jc w:val="center"/>
      </w:pPr>
      <w:r>
        <w:t>Общие положения</w:t>
      </w:r>
    </w:p>
    <w:p>
      <w:pPr>
        <w:pStyle w:val="10"/>
        <w:tabs>
          <w:tab w:val="left" w:pos="426"/>
        </w:tabs>
        <w:spacing w:line="317" w:lineRule="exact"/>
        <w:ind w:firstLine="0"/>
      </w:pPr>
    </w:p>
    <w:p>
      <w:pPr>
        <w:pStyle w:val="7"/>
        <w:numPr>
          <w:ilvl w:val="1"/>
          <w:numId w:val="1"/>
        </w:numPr>
        <w:tabs>
          <w:tab w:val="left" w:pos="709"/>
        </w:tabs>
        <w:ind w:left="0" w:firstLine="567"/>
        <w:rPr>
          <w:sz w:val="28"/>
        </w:rPr>
      </w:pPr>
      <w:r>
        <w:rPr>
          <w:sz w:val="28"/>
        </w:rPr>
        <w:t>Общее собрание работников муниципального бюджетного общеобразовательного учреждения города Новосибирска «Средняя общеобразовательная школа № 51» (далее – Учреждение) является коллегиальным органом управления.</w:t>
      </w:r>
    </w:p>
    <w:p>
      <w:pPr>
        <w:pStyle w:val="7"/>
        <w:numPr>
          <w:ilvl w:val="1"/>
          <w:numId w:val="1"/>
        </w:numPr>
        <w:tabs>
          <w:tab w:val="left" w:pos="709"/>
        </w:tabs>
        <w:ind w:left="0" w:firstLine="567"/>
        <w:rPr>
          <w:sz w:val="28"/>
        </w:rPr>
      </w:pPr>
      <w:r>
        <w:rPr>
          <w:sz w:val="28"/>
        </w:rPr>
        <w:t>Настоящее положение устанавливает порядок проведения Общего собрания работников Учреждения.</w:t>
      </w:r>
    </w:p>
    <w:p>
      <w:pPr>
        <w:pStyle w:val="7"/>
        <w:numPr>
          <w:ilvl w:val="1"/>
          <w:numId w:val="1"/>
        </w:numPr>
        <w:tabs>
          <w:tab w:val="left" w:pos="709"/>
        </w:tabs>
        <w:ind w:left="0" w:firstLine="567"/>
        <w:rPr>
          <w:sz w:val="28"/>
        </w:rPr>
      </w:pPr>
      <w:r>
        <w:rPr>
          <w:sz w:val="28"/>
        </w:rPr>
        <w:t>Общее собрание работников Учреждения проводится с целью привлечения коллектива к принятию решений, связанных с его функционированием и развитием.</w:t>
      </w:r>
    </w:p>
    <w:p>
      <w:pPr>
        <w:pStyle w:val="7"/>
        <w:numPr>
          <w:ilvl w:val="1"/>
          <w:numId w:val="1"/>
        </w:numPr>
        <w:tabs>
          <w:tab w:val="left" w:pos="709"/>
        </w:tabs>
        <w:ind w:left="0" w:firstLine="567"/>
        <w:rPr>
          <w:sz w:val="28"/>
        </w:rPr>
      </w:pPr>
      <w:r>
        <w:rPr>
          <w:sz w:val="28"/>
        </w:rPr>
        <w:t>Задачи Общего собрания работников Учреждения:</w:t>
      </w:r>
    </w:p>
    <w:p>
      <w:pPr>
        <w:pStyle w:val="7"/>
        <w:numPr>
          <w:ilvl w:val="0"/>
          <w:numId w:val="2"/>
        </w:numPr>
        <w:tabs>
          <w:tab w:val="left" w:pos="709"/>
        </w:tabs>
        <w:ind w:left="0" w:firstLine="567"/>
        <w:rPr>
          <w:sz w:val="28"/>
        </w:rPr>
      </w:pPr>
      <w:r>
        <w:rPr>
          <w:sz w:val="28"/>
        </w:rPr>
        <w:t>выработка коллективных решений для осуществления единства действий работников Учреждения;</w:t>
      </w:r>
    </w:p>
    <w:p>
      <w:pPr>
        <w:pStyle w:val="7"/>
        <w:numPr>
          <w:ilvl w:val="0"/>
          <w:numId w:val="2"/>
        </w:numPr>
        <w:tabs>
          <w:tab w:val="left" w:pos="1309"/>
        </w:tabs>
        <w:ind w:left="0" w:firstLine="567"/>
        <w:rPr>
          <w:sz w:val="28"/>
        </w:rPr>
      </w:pPr>
      <w:r>
        <w:rPr>
          <w:sz w:val="28"/>
        </w:rPr>
        <w:t>объединение усилий работников Учреждения на повышение эффективности образовательной деятельности, на укрепление материально-технической базы Учреждения.</w:t>
      </w:r>
    </w:p>
    <w:p>
      <w:pPr>
        <w:pStyle w:val="7"/>
        <w:tabs>
          <w:tab w:val="left" w:pos="1309"/>
        </w:tabs>
        <w:ind w:left="0" w:firstLine="567"/>
        <w:rPr>
          <w:sz w:val="28"/>
        </w:rPr>
      </w:pPr>
    </w:p>
    <w:p>
      <w:pPr>
        <w:pStyle w:val="7"/>
        <w:numPr>
          <w:ilvl w:val="0"/>
          <w:numId w:val="1"/>
        </w:numPr>
        <w:tabs>
          <w:tab w:val="left" w:pos="426"/>
        </w:tabs>
        <w:ind w:left="0" w:firstLine="567"/>
        <w:jc w:val="center"/>
        <w:rPr>
          <w:b/>
          <w:sz w:val="28"/>
        </w:rPr>
      </w:pPr>
      <w:r>
        <w:rPr>
          <w:b/>
          <w:sz w:val="28"/>
        </w:rPr>
        <w:t>Компетенция Общего собрания работников Учреждения</w:t>
      </w:r>
    </w:p>
    <w:p>
      <w:pPr>
        <w:pStyle w:val="7"/>
        <w:tabs>
          <w:tab w:val="left" w:pos="426"/>
        </w:tabs>
        <w:ind w:left="0" w:firstLine="567"/>
        <w:rPr>
          <w:b/>
          <w:sz w:val="28"/>
        </w:rPr>
      </w:pPr>
    </w:p>
    <w:p>
      <w:pPr>
        <w:pStyle w:val="7"/>
        <w:numPr>
          <w:ilvl w:val="1"/>
          <w:numId w:val="1"/>
        </w:numPr>
        <w:tabs>
          <w:tab w:val="left" w:pos="426"/>
        </w:tabs>
        <w:ind w:left="0" w:firstLine="567"/>
        <w:rPr>
          <w:sz w:val="28"/>
        </w:rPr>
      </w:pPr>
      <w:r>
        <w:rPr>
          <w:sz w:val="28"/>
        </w:rPr>
        <w:t>Общее собрание работников Учреждения:</w:t>
      </w:r>
    </w:p>
    <w:p>
      <w:pPr>
        <w:pStyle w:val="7"/>
        <w:numPr>
          <w:ilvl w:val="0"/>
          <w:numId w:val="3"/>
        </w:numPr>
        <w:tabs>
          <w:tab w:val="left" w:pos="426"/>
        </w:tabs>
        <w:ind w:left="0" w:firstLine="567"/>
        <w:rPr>
          <w:sz w:val="28"/>
        </w:rPr>
      </w:pPr>
      <w:r>
        <w:rPr>
          <w:sz w:val="28"/>
        </w:rPr>
        <w:t>принимает устав Учреждения, изменения в устав Учреждения;</w:t>
      </w:r>
    </w:p>
    <w:p>
      <w:pPr>
        <w:pStyle w:val="7"/>
        <w:numPr>
          <w:ilvl w:val="0"/>
          <w:numId w:val="3"/>
        </w:numPr>
        <w:tabs>
          <w:tab w:val="left" w:pos="426"/>
        </w:tabs>
        <w:ind w:left="0" w:firstLine="567"/>
        <w:rPr>
          <w:sz w:val="28"/>
        </w:rPr>
      </w:pPr>
      <w:r>
        <w:rPr>
          <w:sz w:val="28"/>
        </w:rPr>
        <w:t>избирает комиссию по трудовым спорам в Учреждении;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0" w:firstLine="567"/>
        <w:rPr>
          <w:sz w:val="28"/>
        </w:rPr>
      </w:pPr>
      <w:r>
        <w:rPr>
          <w:sz w:val="28"/>
        </w:rPr>
        <w:t>определяет открытым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ни одна из существующих первичных профсоюзных организаций не объединяет более половины работников Учреждения;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0" w:firstLine="567"/>
        <w:rPr>
          <w:sz w:val="28"/>
        </w:rPr>
      </w:pPr>
      <w:r>
        <w:rPr>
          <w:sz w:val="28"/>
        </w:rPr>
        <w:t>принимает коллективные требования к работодателю;</w:t>
      </w:r>
    </w:p>
    <w:p>
      <w:pPr>
        <w:pStyle w:val="7"/>
        <w:numPr>
          <w:ilvl w:val="0"/>
          <w:numId w:val="3"/>
        </w:numPr>
        <w:tabs>
          <w:tab w:val="left" w:pos="385"/>
        </w:tabs>
        <w:spacing w:before="85"/>
        <w:ind w:left="0" w:right="0" w:firstLine="567"/>
        <w:rPr>
          <w:sz w:val="28"/>
        </w:rPr>
      </w:pPr>
      <w:r>
        <w:rPr>
          <w:sz w:val="28"/>
        </w:rPr>
        <w:t>принимает решение об объявлении и забастовки;</w:t>
      </w:r>
    </w:p>
    <w:p>
      <w:pPr>
        <w:pStyle w:val="7"/>
        <w:numPr>
          <w:ilvl w:val="0"/>
          <w:numId w:val="3"/>
        </w:numPr>
        <w:tabs>
          <w:tab w:val="left" w:pos="385"/>
        </w:tabs>
        <w:ind w:left="0" w:right="116" w:firstLine="567"/>
        <w:rPr>
          <w:sz w:val="28"/>
        </w:rPr>
      </w:pPr>
      <w:r>
        <w:rPr>
          <w:sz w:val="28"/>
        </w:rPr>
        <w:t>принимает локальные нормативные акты Учреждения, относящиеся к компетенции Общего собрания работников Учреждения;</w:t>
      </w:r>
    </w:p>
    <w:p>
      <w:pPr>
        <w:pStyle w:val="7"/>
        <w:numPr>
          <w:ilvl w:val="0"/>
          <w:numId w:val="3"/>
        </w:numPr>
        <w:tabs>
          <w:tab w:val="left" w:pos="385"/>
        </w:tabs>
        <w:ind w:left="0" w:right="116" w:firstLine="567"/>
        <w:rPr>
          <w:sz w:val="28"/>
        </w:rPr>
      </w:pPr>
      <w:r>
        <w:rPr>
          <w:sz w:val="28"/>
        </w:rPr>
        <w:t>обсуждает и выносит рекомендации к принятию проекта коллективного договора, правил внутреннего трудового распорядка в Учреждении;</w:t>
      </w:r>
    </w:p>
    <w:p>
      <w:pPr>
        <w:pStyle w:val="7"/>
        <w:numPr>
          <w:ilvl w:val="0"/>
          <w:numId w:val="3"/>
        </w:numPr>
        <w:tabs>
          <w:tab w:val="left" w:pos="385"/>
        </w:tabs>
        <w:ind w:left="0" w:firstLine="567"/>
        <w:rPr>
          <w:sz w:val="28"/>
        </w:rPr>
      </w:pPr>
      <w:r>
        <w:rPr>
          <w:sz w:val="28"/>
        </w:rPr>
        <w:t>рассматривает вопросы охраны и безопасности условий труда работников, охраны жизни и здоровья участников образовательных отношений;</w:t>
      </w:r>
    </w:p>
    <w:p>
      <w:pPr>
        <w:pStyle w:val="7"/>
        <w:numPr>
          <w:ilvl w:val="0"/>
          <w:numId w:val="3"/>
        </w:numPr>
        <w:tabs>
          <w:tab w:val="left" w:pos="385"/>
        </w:tabs>
        <w:ind w:left="0" w:firstLine="567"/>
        <w:rPr>
          <w:sz w:val="28"/>
        </w:rPr>
      </w:pPr>
      <w:r>
        <w:rPr>
          <w:sz w:val="28"/>
        </w:rPr>
        <w:t>определяет порядок и условия предоставления социальных гарантий и льгот в пределах компетенции Учреждения;</w:t>
      </w:r>
    </w:p>
    <w:p>
      <w:pPr>
        <w:pStyle w:val="7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выбирает своих представителей в выборные органы самоуправления Учреждения и комиссию по урегулированию споров между участниками образовательных отношений;</w:t>
      </w:r>
    </w:p>
    <w:p>
      <w:pPr>
        <w:pStyle w:val="7"/>
        <w:numPr>
          <w:ilvl w:val="0"/>
          <w:numId w:val="3"/>
        </w:numPr>
        <w:tabs>
          <w:tab w:val="left" w:pos="385"/>
        </w:tabs>
        <w:spacing w:line="342" w:lineRule="exact"/>
        <w:ind w:left="0" w:right="0" w:firstLine="567"/>
        <w:rPr>
          <w:sz w:val="24"/>
        </w:rPr>
      </w:pPr>
      <w:r>
        <w:rPr>
          <w:sz w:val="28"/>
        </w:rPr>
        <w:t>принимает в рамках действующего законодательства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самоуправляемости;</w:t>
      </w:r>
    </w:p>
    <w:p>
      <w:pPr>
        <w:pStyle w:val="7"/>
        <w:numPr>
          <w:ilvl w:val="0"/>
          <w:numId w:val="3"/>
        </w:numPr>
        <w:tabs>
          <w:tab w:val="left" w:pos="385"/>
        </w:tabs>
        <w:spacing w:line="342" w:lineRule="exact"/>
        <w:ind w:left="0" w:right="0" w:firstLine="567"/>
        <w:rPr>
          <w:sz w:val="24"/>
        </w:rPr>
      </w:pPr>
      <w:r>
        <w:rPr>
          <w:sz w:val="28"/>
        </w:rPr>
        <w:t>решает иные вопросы в соответствии с трудовым законодательством</w:t>
      </w:r>
      <w:r>
        <w:rPr>
          <w:sz w:val="24"/>
        </w:rPr>
        <w:t>.</w:t>
      </w:r>
    </w:p>
    <w:p>
      <w:pPr>
        <w:pStyle w:val="7"/>
        <w:tabs>
          <w:tab w:val="left" w:pos="385"/>
        </w:tabs>
        <w:spacing w:before="1" w:line="319" w:lineRule="exact"/>
        <w:ind w:left="567" w:right="0" w:firstLine="0"/>
        <w:jc w:val="center"/>
        <w:rPr>
          <w:b/>
          <w:sz w:val="28"/>
        </w:rPr>
      </w:pPr>
    </w:p>
    <w:p>
      <w:pPr>
        <w:pStyle w:val="7"/>
        <w:numPr>
          <w:ilvl w:val="0"/>
          <w:numId w:val="1"/>
        </w:numPr>
        <w:tabs>
          <w:tab w:val="left" w:pos="385"/>
        </w:tabs>
        <w:spacing w:before="1" w:line="319" w:lineRule="exact"/>
        <w:ind w:left="0" w:right="0" w:firstLine="567"/>
        <w:jc w:val="center"/>
        <w:rPr>
          <w:b/>
          <w:sz w:val="28"/>
        </w:rPr>
      </w:pPr>
      <w:r>
        <w:rPr>
          <w:b/>
          <w:sz w:val="28"/>
        </w:rPr>
        <w:t>Организация деятельности и порядок проведения Общего собрания работников Учреждения.</w:t>
      </w:r>
    </w:p>
    <w:p>
      <w:pPr>
        <w:pStyle w:val="7"/>
        <w:tabs>
          <w:tab w:val="left" w:pos="385"/>
        </w:tabs>
        <w:spacing w:before="1" w:line="319" w:lineRule="exact"/>
        <w:ind w:left="0" w:right="0" w:firstLine="567"/>
        <w:rPr>
          <w:b/>
          <w:sz w:val="28"/>
        </w:rPr>
      </w:pPr>
    </w:p>
    <w:p>
      <w:pPr>
        <w:pStyle w:val="7"/>
        <w:numPr>
          <w:ilvl w:val="1"/>
          <w:numId w:val="1"/>
        </w:numPr>
        <w:tabs>
          <w:tab w:val="left" w:pos="810"/>
        </w:tabs>
        <w:spacing w:line="242" w:lineRule="auto"/>
        <w:ind w:left="0" w:firstLine="567"/>
        <w:rPr>
          <w:sz w:val="28"/>
        </w:rPr>
      </w:pPr>
      <w:r>
        <w:rPr>
          <w:sz w:val="28"/>
        </w:rPr>
        <w:t>Общее собрание работников Учреждения собирается по мере надобности, но не реже одного раза в год.</w:t>
      </w:r>
    </w:p>
    <w:p>
      <w:pPr>
        <w:pStyle w:val="7"/>
        <w:numPr>
          <w:ilvl w:val="1"/>
          <w:numId w:val="1"/>
        </w:numPr>
        <w:tabs>
          <w:tab w:val="left" w:pos="880"/>
        </w:tabs>
        <w:ind w:left="0" w:firstLine="567"/>
        <w:rPr>
          <w:sz w:val="28"/>
        </w:rPr>
      </w:pPr>
      <w:r>
        <w:rPr>
          <w:sz w:val="28"/>
        </w:rPr>
        <w:t>Инициатором созыва Общего собрания работников Учреждения может быть департамент образования мэрии города Новосибирска, директор Учреждения, Управляющий совет Учреждения, первичная профсоюзная организация или не менее одной трети работников Учреждения, а также - в период забастовки орган, возглавляющий забастовку работников Учреждения.</w:t>
      </w:r>
    </w:p>
    <w:p>
      <w:pPr>
        <w:pStyle w:val="7"/>
        <w:numPr>
          <w:ilvl w:val="1"/>
          <w:numId w:val="1"/>
        </w:numPr>
        <w:tabs>
          <w:tab w:val="left" w:pos="810"/>
        </w:tabs>
        <w:ind w:left="0" w:firstLine="567"/>
        <w:rPr>
          <w:sz w:val="28"/>
        </w:rPr>
      </w:pPr>
      <w:r>
        <w:rPr>
          <w:sz w:val="28"/>
        </w:rPr>
        <w:t>Общее собрание работников Учреждения избирает из своего состава председателя и секретаря Общего собрания работников Учреждения.</w:t>
      </w:r>
    </w:p>
    <w:p>
      <w:pPr>
        <w:pStyle w:val="7"/>
        <w:numPr>
          <w:ilvl w:val="1"/>
          <w:numId w:val="1"/>
        </w:numPr>
        <w:tabs>
          <w:tab w:val="left" w:pos="810"/>
        </w:tabs>
        <w:ind w:left="0" w:firstLine="567"/>
        <w:rPr>
          <w:sz w:val="28"/>
        </w:rPr>
      </w:pPr>
      <w:r>
        <w:rPr>
          <w:sz w:val="28"/>
        </w:rPr>
        <w:t>Общее собрание работников Учреждения вправе принимать решения, если на нем присутствует более половины от общего числа участников общего собрания работников Учреждения.</w:t>
      </w:r>
    </w:p>
    <w:p>
      <w:pPr>
        <w:pStyle w:val="7"/>
        <w:numPr>
          <w:ilvl w:val="1"/>
          <w:numId w:val="1"/>
        </w:numPr>
        <w:tabs>
          <w:tab w:val="left" w:pos="810"/>
        </w:tabs>
        <w:ind w:left="0" w:firstLine="567"/>
        <w:rPr>
          <w:sz w:val="28"/>
        </w:rPr>
      </w:pPr>
      <w:r>
        <w:rPr>
          <w:sz w:val="28"/>
        </w:rPr>
        <w:t>По вопросу объявления забастовки Общее собрание работников Учреждения считается правомочным, если на нем присутствовало не менее двух третей от общего числа участников общего собрания работников Учреждения.</w:t>
      </w:r>
    </w:p>
    <w:p>
      <w:pPr>
        <w:pStyle w:val="7"/>
        <w:numPr>
          <w:ilvl w:val="1"/>
          <w:numId w:val="1"/>
        </w:numPr>
        <w:tabs>
          <w:tab w:val="left" w:pos="810"/>
        </w:tabs>
        <w:ind w:left="0" w:firstLine="567"/>
        <w:rPr>
          <w:sz w:val="28"/>
        </w:rPr>
      </w:pPr>
      <w:r>
        <w:rPr>
          <w:sz w:val="28"/>
        </w:rPr>
        <w:t>Общее собрание работников Учреждения вправе принимать решения, если за него проголосовало более половины присутствующих на собрании. Процедура голосования по общему правилу определяется Общим собранием работников Учреждения.</w:t>
      </w:r>
    </w:p>
    <w:p>
      <w:pPr>
        <w:pStyle w:val="7"/>
        <w:numPr>
          <w:ilvl w:val="1"/>
          <w:numId w:val="1"/>
        </w:numPr>
        <w:tabs>
          <w:tab w:val="left" w:pos="810"/>
        </w:tabs>
        <w:ind w:left="0" w:right="0" w:firstLine="567"/>
        <w:rPr>
          <w:b/>
          <w:sz w:val="36"/>
          <w:szCs w:val="36"/>
        </w:rPr>
      </w:pPr>
      <w:r>
        <w:rPr>
          <w:sz w:val="28"/>
        </w:rPr>
        <w:t>Секретарь общего собрания ведет протокол, который храниться в течение одного календарного года.</w:t>
      </w:r>
    </w:p>
    <w:sectPr>
      <w:pgSz w:w="11900" w:h="16840"/>
      <w:pgMar w:top="1134" w:right="567" w:bottom="1134" w:left="1418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36FB5"/>
    <w:multiLevelType w:val="multilevel"/>
    <w:tmpl w:val="2A036FB5"/>
    <w:lvl w:ilvl="0" w:tentative="0">
      <w:start w:val="1"/>
      <w:numFmt w:val="decimal"/>
      <w:lvlText w:val="%1."/>
      <w:lvlJc w:val="left"/>
      <w:pPr>
        <w:ind w:left="668" w:hanging="567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101" w:hanging="708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ru-RU" w:bidi="ru-RU"/>
      </w:rPr>
    </w:lvl>
    <w:lvl w:ilvl="2" w:tentative="0">
      <w:start w:val="1"/>
      <w:numFmt w:val="decimal"/>
      <w:lvlText w:val="%1.%2.%3."/>
      <w:lvlJc w:val="left"/>
      <w:pPr>
        <w:ind w:left="101" w:hanging="708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2642" w:hanging="708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3633" w:hanging="708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4624" w:hanging="708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5615" w:hanging="708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6606" w:hanging="708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7597" w:hanging="708"/>
      </w:pPr>
      <w:rPr>
        <w:rFonts w:hint="default"/>
        <w:lang w:val="ru-RU" w:eastAsia="ru-RU" w:bidi="ru-RU"/>
      </w:rPr>
    </w:lvl>
  </w:abstractNum>
  <w:abstractNum w:abstractNumId="1">
    <w:nsid w:val="2C707E97"/>
    <w:multiLevelType w:val="multilevel"/>
    <w:tmpl w:val="2C707E9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A465A50"/>
    <w:multiLevelType w:val="multilevel"/>
    <w:tmpl w:val="6A465A50"/>
    <w:lvl w:ilvl="0" w:tentative="0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C2"/>
    <w:rsid w:val="000D3778"/>
    <w:rsid w:val="001E45B6"/>
    <w:rsid w:val="0027288A"/>
    <w:rsid w:val="002730A5"/>
    <w:rsid w:val="002D2A26"/>
    <w:rsid w:val="004D48C2"/>
    <w:rsid w:val="004E33E9"/>
    <w:rsid w:val="004F6271"/>
    <w:rsid w:val="005625CD"/>
    <w:rsid w:val="005B64B5"/>
    <w:rsid w:val="006E67F1"/>
    <w:rsid w:val="007C3D6D"/>
    <w:rsid w:val="008050F1"/>
    <w:rsid w:val="009F4210"/>
    <w:rsid w:val="00A61236"/>
    <w:rsid w:val="00B0612D"/>
    <w:rsid w:val="00B200B1"/>
    <w:rsid w:val="00BF53BD"/>
    <w:rsid w:val="00C40B74"/>
    <w:rsid w:val="00C40C7F"/>
    <w:rsid w:val="00CE2732"/>
    <w:rsid w:val="00D1241D"/>
    <w:rsid w:val="00D423DC"/>
    <w:rsid w:val="00E804BE"/>
    <w:rsid w:val="00E90691"/>
    <w:rsid w:val="00EB0CEC"/>
    <w:rsid w:val="00F03872"/>
    <w:rsid w:val="00F70C18"/>
    <w:rsid w:val="00F94F8E"/>
    <w:rsid w:val="4F437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1" w:right="115"/>
      <w:jc w:val="both"/>
    </w:pPr>
    <w:rPr>
      <w:sz w:val="28"/>
      <w:szCs w:val="28"/>
    </w:rPr>
  </w:style>
  <w:style w:type="table" w:styleId="5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84" w:right="115" w:hanging="284"/>
      <w:jc w:val="both"/>
    </w:pPr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Заголовок 11"/>
    <w:basedOn w:val="1"/>
    <w:qFormat/>
    <w:uiPriority w:val="1"/>
    <w:pPr>
      <w:ind w:left="939" w:right="3350"/>
      <w:jc w:val="center"/>
      <w:outlineLvl w:val="1"/>
    </w:pPr>
    <w:rPr>
      <w:b/>
      <w:bCs/>
      <w:sz w:val="32"/>
      <w:szCs w:val="32"/>
    </w:rPr>
  </w:style>
  <w:style w:type="paragraph" w:customStyle="1" w:styleId="10">
    <w:name w:val="Заголовок 21"/>
    <w:basedOn w:val="1"/>
    <w:qFormat/>
    <w:uiPriority w:val="1"/>
    <w:pPr>
      <w:spacing w:line="319" w:lineRule="exact"/>
      <w:ind w:left="668" w:hanging="567"/>
      <w:jc w:val="both"/>
      <w:outlineLvl w:val="2"/>
    </w:pPr>
    <w:rPr>
      <w:b/>
      <w:bCs/>
      <w:sz w:val="28"/>
      <w:szCs w:val="28"/>
    </w:rPr>
  </w:style>
  <w:style w:type="paragraph" w:styleId="11">
    <w:name w:val="No Spacing"/>
    <w:qFormat/>
    <w:uiPriority w:val="1"/>
    <w:pPr>
      <w:widowControl/>
      <w:autoSpaceDE/>
      <w:autoSpaceDN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7168-A510-46BB-B35A-3DAF2C281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585</Words>
  <Characters>3336</Characters>
  <Lines>27</Lines>
  <Paragraphs>7</Paragraphs>
  <TotalTime>2</TotalTime>
  <ScaleCrop>false</ScaleCrop>
  <LinksUpToDate>false</LinksUpToDate>
  <CharactersWithSpaces>3914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2023-08-18T06:29:00Z</dcterms:created>
  <dc:creator>Dr.Lasarus</dc:creator>
  <cp:keywords>()</cp:keywords>
  <cp:lastModifiedBy>Татьяна Тимофее�</cp:lastModifiedBy>
  <cp:lastPrinted>2021-01-28T03:11:00Z</cp:lastPrinted>
  <dcterms:modified xsi:type="dcterms:W3CDTF">2023-10-31T02:09:38Z</dcterms:modified>
  <dc:title>ACDSee Pro Print Job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2020-04-16T00:00:00Z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6DBF1710A41D4FDE9DADC01E5D65564A_13</vt:lpwstr>
  </property>
</Properties>
</file>