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&lt;Письмо&gt; Минпросвещения России от 19.11.2020 N АН-2021/09</w:t>
              <w:br/>
              <w:t xml:space="preserve">"О направлениях использования экономии"</w:t>
              <w:br/>
              <w:t xml:space="preserve">(с изм. от 29.07.2021)</w:t>
              <w:br/>
              <w:t xml:space="preserve">(вместе с "Разъяснениями о направлениях использования экономии средств субсидии из федерального бюджета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ПИСЬМО</w:t>
      </w:r>
    </w:p>
    <w:p>
      <w:pPr>
        <w:pStyle w:val="2"/>
        <w:jc w:val="center"/>
      </w:pPr>
      <w:r>
        <w:rPr>
          <w:sz w:val="20"/>
        </w:rPr>
        <w:t xml:space="preserve">от 19 ноября 2020 г. N АН-2021/09</w:t>
      </w:r>
    </w:p>
    <w:p>
      <w:pPr>
        <w:pStyle w:val="2"/>
        <w:jc w:val="center"/>
      </w:pPr>
      <w:r>
        <w:rPr>
          <w:sz w:val="20"/>
        </w:rPr>
      </w:r>
    </w:p>
    <w:p>
      <w:pPr>
        <w:pStyle w:val="2"/>
        <w:jc w:val="center"/>
      </w:pPr>
      <w:r>
        <w:rPr>
          <w:sz w:val="20"/>
        </w:rPr>
        <w:t xml:space="preserve">О НАПРАВЛЕНИЯХ ИСПОЛЬЗОВАНИЯ ЭКОНОМИИ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(с изм., внесенными </w:t>
            </w:r>
            <w:hyperlink w:history="0" r:id="rId7" w:tooltip="&lt;Письмо&gt; Минпросвещения России от 29.07.2021 N АН-1466/09 &quot;О направлении информации об использовании экономии средств федерального бюджета&quot; {КонсультантПлюс}">
              <w:r>
                <w:rPr>
                  <w:sz w:val="20"/>
                  <w:color w:val="0000ff"/>
                </w:rPr>
                <w:t xml:space="preserve">письмом</w:t>
              </w:r>
            </w:hyperlink>
            <w:r>
              <w:rPr>
                <w:sz w:val="20"/>
                <w:color w:val="392c69"/>
              </w:rPr>
              <w:t xml:space="preserve"> Минпросвещения России от 29.07.2021 N АН-1466/09)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Минпросвещения России направляет для использования в работе согласованные с Минфином России </w:t>
      </w:r>
      <w:hyperlink w:history="0" w:anchor="P20" w:tooltip="РАЗЪЯСНЕНИЯ">
        <w:r>
          <w:rPr>
            <w:sz w:val="20"/>
            <w:color w:val="0000ff"/>
          </w:rPr>
          <w:t xml:space="preserve">разъяснения</w:t>
        </w:r>
      </w:hyperlink>
      <w:r>
        <w:rPr>
          <w:sz w:val="20"/>
        </w:rPr>
        <w:t xml:space="preserve"> о направлениях использования экономии средств предоставленной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в ходе реализации мероприятий в 2020 году.</w:t>
      </w:r>
    </w:p>
    <w:p>
      <w:pPr>
        <w:pStyle w:val="0"/>
        <w:jc w:val="both"/>
      </w:pPr>
      <w:r>
        <w:rPr>
          <w:sz w:val="20"/>
        </w:rPr>
      </w:r>
    </w:p>
    <w:p>
      <w:pPr>
        <w:pStyle w:val="0"/>
        <w:jc w:val="right"/>
      </w:pPr>
      <w:r>
        <w:rPr>
          <w:sz w:val="20"/>
        </w:rPr>
        <w:t xml:space="preserve">А.В.НИКОЛАЕВ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bookmarkStart w:id="20" w:name="P20"/>
    <w:bookmarkEnd w:id="20"/>
    <w:p>
      <w:pPr>
        <w:pStyle w:val="2"/>
        <w:jc w:val="center"/>
      </w:pPr>
      <w:r>
        <w:rPr>
          <w:sz w:val="20"/>
        </w:rPr>
        <w:t xml:space="preserve">РАЗЪЯСНЕНИЯ</w:t>
      </w:r>
    </w:p>
    <w:p>
      <w:pPr>
        <w:pStyle w:val="2"/>
        <w:jc w:val="center"/>
      </w:pPr>
      <w:r>
        <w:rPr>
          <w:sz w:val="20"/>
        </w:rPr>
        <w:t xml:space="preserve">О НАПРАВЛЕНИЯХ ИСПОЛЬЗОВАНИЯ ЭКОНОМИИ СРЕДСТВ СУБСИДИИ</w:t>
      </w:r>
    </w:p>
    <w:p>
      <w:pPr>
        <w:pStyle w:val="2"/>
        <w:jc w:val="center"/>
      </w:pPr>
      <w:r>
        <w:rPr>
          <w:sz w:val="20"/>
        </w:rPr>
        <w:t xml:space="preserve">ИЗ ФЕДЕРАЛЬНОГО БЮДЖЕТА БЮДЖЕТАМ СУБЪЕКТОВ</w:t>
      </w:r>
    </w:p>
    <w:p>
      <w:pPr>
        <w:pStyle w:val="2"/>
        <w:jc w:val="center"/>
      </w:pPr>
      <w:r>
        <w:rPr>
          <w:sz w:val="20"/>
        </w:rPr>
        <w:t xml:space="preserve">РОССИЙСКОЙ ФЕДЕРАЦИИ НА ОРГАНИЗАЦИЮ БЕСПЛАТНОГО ГОРЯЧЕГО</w:t>
      </w:r>
    </w:p>
    <w:p>
      <w:pPr>
        <w:pStyle w:val="2"/>
        <w:jc w:val="center"/>
      </w:pPr>
      <w:r>
        <w:rPr>
          <w:sz w:val="20"/>
        </w:rPr>
        <w:t xml:space="preserve">ПИТАНИЯ ОБУЧАЮЩИХСЯ, ПОЛУЧАЮЩИХ НАЧАЛЬНОЕ ОБЩЕЕ ОБРАЗОВАНИЕ</w:t>
      </w:r>
    </w:p>
    <w:p>
      <w:pPr>
        <w:pStyle w:val="2"/>
        <w:jc w:val="center"/>
      </w:pPr>
      <w:r>
        <w:rPr>
          <w:sz w:val="20"/>
        </w:rPr>
        <w:t xml:space="preserve">В ГОСУДАРСТВЕННЫХ ОБРАЗОВАТЕЛЬНЫХ ОРГАНИЗАЦИЯХ СУБЪЕКТА</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РФ от 26.12.2017 N 1642 (ред. от 20.05.2022) &quot;Об утверждении государственной программы Российской Федерации &quot;Развитие образования&quot; {КонсультантПлюс}">
        <w:r>
          <w:rPr>
            <w:sz w:val="20"/>
            <w:color w:val="0000ff"/>
          </w:rPr>
          <w:t xml:space="preserve">пунктом 1</w:t>
        </w:r>
      </w:hyperlink>
      <w:r>
        <w:rPr>
          <w:sz w:val="20"/>
        </w:rPr>
        <w:t xml:space="preserve">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утвержденных </w:t>
      </w:r>
      <w:hyperlink w:history="0" r:id="rId9" w:tooltip="Постановление Правительства РФ от 20.06.2020 N 900 (ред. от 11.08.2020) &quot;О внесении изменений в государственную программу Российской Федерации &quot;Развитие образования&quot; {КонсультантПлюс}">
        <w:r>
          <w:rPr>
            <w:sz w:val="20"/>
            <w:color w:val="0000ff"/>
          </w:rPr>
          <w:t xml:space="preserve">постановлением</w:t>
        </w:r>
      </w:hyperlink>
      <w:r>
        <w:rPr>
          <w:sz w:val="20"/>
        </w:rPr>
        <w:t xml:space="preserve"> Правительства Российской Федерации от 20 июня 2020 г. N 900 (далее - Правила), субсидии из федерального бюджета бюджетам субъектов Российской Федерации предоставляются на софинансирование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(далее - субсидия), в рамках государственной </w:t>
      </w:r>
      <w:hyperlink w:history="0" r:id="rId10" w:tooltip="Постановление Правительства РФ от 26.12.2017 N 1642 (ред. от 20.05.2022)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w:t>
      </w:r>
    </w:p>
    <w:p>
      <w:pPr>
        <w:pStyle w:val="0"/>
        <w:spacing w:before="200" w:line-rule="auto"/>
        <w:ind w:firstLine="540"/>
        <w:jc w:val="both"/>
      </w:pPr>
      <w:r>
        <w:rPr>
          <w:sz w:val="20"/>
        </w:rPr>
        <w:t xml:space="preserve">В этой связи Минпросвещения России считает возможным возникающую при реализации указанных мероприятий экономию средств субсидии в случаях полного или частичного перевода обучающихся 1 - 4 классов общеобразовательных организаций на карантин и/или дистанционный формат обучения, введения дополнительных каникулярных периодов с целью профилактики случаев заболевания обучающихся новой коронавирусной инфекцией и иными инфекционными и вирусными заболеваниями, болезни и отсутствия на занятиях по иным причинам отдельных обучающихся, использовать на обеспечение повышения качества и наполнения предоставляемого рациона питания и/или увеличения кратности предоставления бесплатного горячего питания обучающимся 1 - 4 классов (сверх одного раза в день).</w:t>
      </w:r>
    </w:p>
    <w:p>
      <w:pPr>
        <w:pStyle w:val="0"/>
        <w:spacing w:before="200" w:line-rule="auto"/>
        <w:ind w:firstLine="540"/>
        <w:jc w:val="both"/>
      </w:pPr>
      <w:r>
        <w:rPr>
          <w:sz w:val="20"/>
        </w:rPr>
        <w:t xml:space="preserve">Вместе с тем, полагаем, что в случае экономии средств предоставленной субсидии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следует применять положения </w:t>
      </w:r>
      <w:hyperlink w:history="0" r:id="rId11" w:tooltip="Постановление Правительства РФ от 24.12.2019 N 1803 (ред. от 27.07.2020) &quot;Об особенностях реализации Федерального закона &quot;О федеральном бюджете на 2020 год и на плановый период 2021 и 2022 годов&quot; {КонсультантПлюс}">
        <w:r>
          <w:rPr>
            <w:sz w:val="20"/>
            <w:color w:val="0000ff"/>
          </w:rPr>
          <w:t xml:space="preserve">пункта 7</w:t>
        </w:r>
      </w:hyperlink>
      <w:r>
        <w:rPr>
          <w:sz w:val="20"/>
        </w:rPr>
        <w:t xml:space="preserve"> постановление Правительства Российской Федерации от 24 декабря 2019 г. N 1803 "Об особенностях реализации Федерального закона "О федеральном бюджете на 2020 год и на плановый период 2021 и 2022 годов" о необходимости уменьшения размера субсидии соответствующему субъекту Российской Федерации на сумму возникшей экономии с целью дальнейшего направления данных средств на увеличение бюджетных ассигнований резервного фонда Правительства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&lt;Письмо&gt; Минпросвещения России от 19.11.2020 N АН-2021/09</w:t>
            <w:br/>
            <w:t>"О направлениях использования экономии"</w:t>
            <w:br/>
            <w:t>(с изм. от 29.07.2021)...</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127F14C2E01D90F8FAC09467739B048618B0A83AF6ECC703B5F025F07F925A690DA12229BB6051D289BBB5C7734EA3AB35AA17F57F6E7E0O0D7C" TargetMode = "External"/>
	<Relationship Id="rId8" Type="http://schemas.openxmlformats.org/officeDocument/2006/relationships/hyperlink" Target="consultantplus://offline/ref=E127F14C2E01D90F8FAC09467739B04866820482AA66CC703B5F025F07F925A690DA122292B00C1B27C4BE49666CE63EA844A8684BF4E5OED0C" TargetMode = "External"/>
	<Relationship Id="rId9" Type="http://schemas.openxmlformats.org/officeDocument/2006/relationships/hyperlink" Target="consultantplus://offline/ref=E127F14C2E01D90F8FAC09467739B04861860A8FA962CC703B5F025F07F925A690DA12229BB6051D2A9BBB5C7734EA3AB35AA17F57F6E7E0O0D7C" TargetMode = "External"/>
	<Relationship Id="rId10" Type="http://schemas.openxmlformats.org/officeDocument/2006/relationships/hyperlink" Target="consultantplus://offline/ref=E127F14C2E01D90F8FAC09467739B04866820482AA66CC703B5F025F07F925A690DA12229BB6051C259BBB5C7734EA3AB35AA17F57F6E7E0O0D7C" TargetMode = "External"/>
	<Relationship Id="rId11" Type="http://schemas.openxmlformats.org/officeDocument/2006/relationships/hyperlink" Target="consultantplus://offline/ref=E127F14C2E01D90F8FAC09467739B04861860A87A563CC703B5F025F07F925A690DA12229BB6051F2F9BBB5C7734EA3AB35AA17F57F6E7E0O0D7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Минпросвещения России от 19.11.2020 N АН-2021/09
"О направлениях использования экономии"
(с изм. от 29.07.2021)
(вместе с "Разъяснениями о направлениях использования экономии средств субсидии из федерального бюджета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dc:title>
  <dcterms:created xsi:type="dcterms:W3CDTF">2022-09-15T02:03:11Z</dcterms:created>
</cp:coreProperties>
</file>