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3209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9C4F3F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904C5" w14:textId="42EDA502" w:rsidR="002A0C0E" w:rsidRDefault="002A0C0E" w:rsidP="002A0C0E">
      <w:pPr>
        <w:shd w:val="clear" w:color="auto" w:fill="FFFFFF"/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81D55C6" wp14:editId="66E46C63">
            <wp:extent cx="7743825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8" b="74853"/>
                    <a:stretch/>
                  </pic:blipFill>
                  <pic:spPr bwMode="auto">
                    <a:xfrm>
                      <a:off x="0" y="0"/>
                      <a:ext cx="7743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8CE17" w14:textId="77777777" w:rsidR="002A0C0E" w:rsidRDefault="002A0C0E" w:rsidP="002A0C0E">
      <w:pPr>
        <w:pStyle w:val="a4"/>
        <w:jc w:val="center"/>
      </w:pPr>
      <w:r>
        <w:rPr>
          <w:b/>
          <w:bCs/>
          <w:sz w:val="28"/>
          <w:szCs w:val="28"/>
        </w:rPr>
        <w:t>ПОЛОЖЕНИЕ</w:t>
      </w:r>
    </w:p>
    <w:p w14:paraId="22E6F7A3" w14:textId="5FEFEBFA" w:rsidR="002A0C0E" w:rsidRPr="002A0C0E" w:rsidRDefault="002A0C0E" w:rsidP="002A0C0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0E">
        <w:rPr>
          <w:rFonts w:ascii="Times New Roman" w:hAnsi="Times New Roman" w:cs="Times New Roman"/>
          <w:b/>
          <w:bCs/>
          <w:sz w:val="28"/>
          <w:szCs w:val="28"/>
        </w:rPr>
        <w:t>о формах, периодичности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0C0E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текущего контроля успеваемости и промежуточной аттестации обучающихся МБОУ СОШ № 51</w:t>
      </w:r>
    </w:p>
    <w:p w14:paraId="11B6F34C" w14:textId="597AD3B4" w:rsidR="002A0C0E" w:rsidRPr="002A0C0E" w:rsidRDefault="002A0C0E" w:rsidP="002A0C0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C0E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</w:t>
      </w:r>
      <w:r w:rsidRPr="002A0C0E">
        <w:rPr>
          <w:rFonts w:ascii="Times New Roman" w:hAnsi="Times New Roman" w:cs="Times New Roman"/>
          <w:b/>
          <w:bCs/>
          <w:sz w:val="28"/>
          <w:szCs w:val="28"/>
        </w:rPr>
        <w:t>ограничительных мер</w:t>
      </w:r>
    </w:p>
    <w:p w14:paraId="378AE270" w14:textId="3C2D4725" w:rsidR="002A0C0E" w:rsidRPr="002A0C0E" w:rsidRDefault="002A0C0E" w:rsidP="002A0C0E">
      <w:pPr>
        <w:pStyle w:val="a4"/>
        <w:numPr>
          <w:ilvl w:val="1"/>
          <w:numId w:val="3"/>
        </w:numPr>
        <w:shd w:val="clear" w:color="auto" w:fill="FFFFFF"/>
        <w:jc w:val="both"/>
        <w:rPr>
          <w:sz w:val="28"/>
          <w:szCs w:val="28"/>
        </w:rPr>
      </w:pPr>
      <w:r w:rsidRPr="002A0C0E">
        <w:rPr>
          <w:sz w:val="28"/>
          <w:szCs w:val="28"/>
        </w:rPr>
        <w:t xml:space="preserve"> </w:t>
      </w:r>
      <w:r w:rsidRPr="002A0C0E">
        <w:rPr>
          <w:sz w:val="28"/>
          <w:szCs w:val="28"/>
        </w:rPr>
        <w:t>Настоящее Положение о  формах, периодичности</w:t>
      </w:r>
      <w:r w:rsidRPr="002A0C0E">
        <w:rPr>
          <w:sz w:val="28"/>
          <w:szCs w:val="28"/>
        </w:rPr>
        <w:t>,</w:t>
      </w:r>
      <w:r w:rsidRPr="002A0C0E">
        <w:rPr>
          <w:sz w:val="28"/>
          <w:szCs w:val="28"/>
        </w:rPr>
        <w:t xml:space="preserve"> порядке текущего контроля успеваемости и промежуточной аттестации обучающихся МБОУ СОШ № 51</w:t>
      </w:r>
      <w:r w:rsidRPr="002A0C0E">
        <w:rPr>
          <w:sz w:val="28"/>
          <w:szCs w:val="28"/>
        </w:rPr>
        <w:t xml:space="preserve"> </w:t>
      </w:r>
      <w:r w:rsidRPr="002A0C0E">
        <w:rPr>
          <w:sz w:val="28"/>
          <w:szCs w:val="28"/>
        </w:rPr>
        <w:t>в условиях ограничительных мер</w:t>
      </w:r>
      <w:r w:rsidRPr="002A0C0E">
        <w:rPr>
          <w:sz w:val="28"/>
          <w:szCs w:val="28"/>
        </w:rPr>
        <w:t xml:space="preserve"> </w:t>
      </w:r>
      <w:r w:rsidRPr="002A0C0E">
        <w:rPr>
          <w:sz w:val="28"/>
          <w:szCs w:val="28"/>
        </w:rPr>
        <w:t>  (далее – Положение) МБОУ СОШ № 51 (далее – ОО) разработано в соответствии:</w:t>
      </w:r>
    </w:p>
    <w:p w14:paraId="661DA78B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902389617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образовании в Российской Федерации»;</w:t>
      </w:r>
    </w:p>
    <w:p w14:paraId="1AB17CEE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</w:t>
      </w:r>
      <w:hyperlink r:id="rId7" w:anchor="/document/99/902180656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 06.10.2009 № 373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126C7C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 ограниченными возможностями здоровья, утвержденным </w:t>
      </w:r>
      <w:hyperlink r:id="rId8" w:anchor="/document/97/259625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 19.12.2014 № 1598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8A977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</w:t>
      </w:r>
      <w:hyperlink r:id="rId9" w:anchor="/document/99/902254916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 17.12.2010 № 1897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E9FA98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среднего общего образования, утвержденным </w:t>
      </w:r>
      <w:hyperlink r:id="rId10" w:anchor="/document/99/902350579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 17.05.2012 № 413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3F742E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</w:t>
      </w:r>
      <w:hyperlink r:id="rId11" w:anchor="/document/99/499044345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 30.08.2013 № 1015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58F62F" w14:textId="77777777" w:rsidR="002A0C0E" w:rsidRPr="001C42F2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 ОО;</w:t>
      </w:r>
    </w:p>
    <w:p w14:paraId="30E92B16" w14:textId="77777777" w:rsidR="002A0C0E" w:rsidRPr="00E765BC" w:rsidRDefault="002A0C0E" w:rsidP="002A0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образовательными программами (далее - ООП) начального общего, основного общего, среднего общего образования ОО.</w:t>
      </w:r>
    </w:p>
    <w:p w14:paraId="7C26C5CD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Настоящее Положение определяет формы, периодичность, порядок текущего контроля успеваемости и промежуточной аттестации обучающихся, их перевод в следующий класс, на следующий уровень образования.</w:t>
      </w:r>
    </w:p>
    <w:p w14:paraId="767F4F5E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Текущий контроль успеваемости и промежуточная аттестация отражают динамику индивидуальных образовательных достижений обучающихся в соответствии с планируемыми результатами освоения ООП соответствующего уровня общего образования.</w:t>
      </w:r>
    </w:p>
    <w:p w14:paraId="0D14B9C5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Образовательные достижения обучающихся подлежат текущему контролю успеваемости и промежуточной аттестации в обязательном порядке по предметам, включенным в учебный план класса (группы), а также в индивидуальный учебный план.</w:t>
      </w:r>
    </w:p>
    <w:p w14:paraId="6F276E57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Текущий контроль успеваемости и промежуточную аттестацию обучающихся осуществляют педагогические работники в соответствии с должностными обязанностями и локальными нормативными актами ОО.</w:t>
      </w:r>
    </w:p>
    <w:p w14:paraId="56C0ED26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Результаты, полученные в ходе текущего контроля успеваемости и промежуточной аттестации за отчетный период (учебный год, полугодие, /четверть), являются документальной основой для составления ежегодного публичного доклада руководителя о результатах деятельности ОО и отчета о самообследовании, публикуются на его официальном сайте в установленном порядке с соблюдением положений </w:t>
      </w:r>
      <w:hyperlink r:id="rId12" w:anchor="/document/99/901990046/" w:history="1">
        <w:r w:rsidRPr="001C42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 27.07.2006 № 152-ФЗ</w:t>
        </w:r>
      </w:hyperlink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персональных данных».</w:t>
      </w:r>
    </w:p>
    <w:p w14:paraId="4256BA39" w14:textId="77777777" w:rsidR="002A0C0E" w:rsidRPr="001C42F2" w:rsidRDefault="002A0C0E" w:rsidP="002A0C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потребителями информации о результатах текущего контроля успеваемости и промежуточной аттестации являются участники образовательных отношений:</w:t>
      </w:r>
    </w:p>
    <w:p w14:paraId="1432FA5F" w14:textId="77777777" w:rsidR="002A0C0E" w:rsidRPr="001C42F2" w:rsidRDefault="002A0C0E" w:rsidP="002A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обучающиеся и их родители (законные представители);</w:t>
      </w:r>
    </w:p>
    <w:p w14:paraId="02BBC3F1" w14:textId="77777777" w:rsidR="002A0C0E" w:rsidRPr="001C42F2" w:rsidRDefault="002A0C0E" w:rsidP="002A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 управления ОО;</w:t>
      </w:r>
    </w:p>
    <w:p w14:paraId="78589537" w14:textId="77777777" w:rsidR="002A0C0E" w:rsidRPr="002E1588" w:rsidRDefault="002A0C0E" w:rsidP="002A0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sz w:val="28"/>
          <w:szCs w:val="28"/>
        </w:rPr>
      </w:pPr>
      <w:r w:rsidRPr="002E1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ОО.</w:t>
      </w:r>
    </w:p>
    <w:p w14:paraId="796166AD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1.8.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курса.</w:t>
      </w:r>
    </w:p>
    <w:p w14:paraId="28ACE9D1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Промежуточная аттестация - оценка качества усвоения обучающимися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14:paraId="0C92D13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1.9.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14:paraId="77710019" w14:textId="77777777" w:rsidR="002A0C0E" w:rsidRDefault="002A0C0E" w:rsidP="002A0C0E">
      <w:pPr>
        <w:pStyle w:val="a4"/>
        <w:jc w:val="both"/>
      </w:pPr>
      <w:r>
        <w:rPr>
          <w:b/>
          <w:bCs/>
          <w:sz w:val="28"/>
          <w:szCs w:val="28"/>
        </w:rPr>
        <w:lastRenderedPageBreak/>
        <w:t>II. Формы, периодичность и порядок проведения текущего контроля успеваемости обучающихся.</w:t>
      </w:r>
    </w:p>
    <w:p w14:paraId="451DA61C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2.1. Результатом текущего контроля успеваемости обучающихся в ОО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14:paraId="1D7A50B9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14:paraId="787786CC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14:paraId="1C7B25C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работе с обучающимся.</w:t>
      </w:r>
    </w:p>
    <w:p w14:paraId="3B657C97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14:paraId="3F698E43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2.2. Поурочный контроль и контроль по темам:</w:t>
      </w:r>
    </w:p>
    <w:p w14:paraId="4F837F46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14:paraId="02B67F9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• контроль по темам осуществляется согласно планированию;</w:t>
      </w:r>
    </w:p>
    <w:p w14:paraId="2E49918F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14:paraId="5761DC4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>
        <w:rPr>
          <w:sz w:val="28"/>
          <w:szCs w:val="28"/>
        </w:rPr>
        <w:t>УВР</w:t>
      </w:r>
      <w:proofErr w:type="gramEnd"/>
      <w:r>
        <w:rPr>
          <w:sz w:val="28"/>
          <w:szCs w:val="28"/>
        </w:rPr>
        <w:t xml:space="preserve"> а текущий контроль успеваемости в течение четверти – к компетенции педагога.</w:t>
      </w:r>
    </w:p>
    <w:p w14:paraId="604CDC5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lastRenderedPageBreak/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14:paraId="7FAE1786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14:paraId="54C95DAC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2.6. Не допускается снижение отметки за работу, представленную позже заявленного педагогом срока.</w:t>
      </w:r>
    </w:p>
    <w:p w14:paraId="4C1B8233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14:paraId="565EBBE3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14:paraId="0B5AD9BF" w14:textId="77777777" w:rsidR="002A0C0E" w:rsidRDefault="002A0C0E" w:rsidP="002A0C0E">
      <w:pPr>
        <w:pStyle w:val="a4"/>
        <w:jc w:val="both"/>
      </w:pPr>
      <w:r>
        <w:rPr>
          <w:b/>
          <w:bCs/>
          <w:sz w:val="28"/>
          <w:szCs w:val="28"/>
        </w:rPr>
        <w:t>III. Формы, периодичность и порядок проведения промежуточной аттестации обучающихся.</w:t>
      </w:r>
    </w:p>
    <w:p w14:paraId="3760258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14:paraId="7E8CFEF6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14:paraId="021E2FC9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14:paraId="5B1BF4C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14:paraId="5A8A706D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lastRenderedPageBreak/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</w:t>
      </w:r>
      <w:proofErr w:type="gramStart"/>
      <w:r>
        <w:rPr>
          <w:sz w:val="28"/>
          <w:szCs w:val="28"/>
        </w:rPr>
        <w:t>/«</w:t>
      </w:r>
      <w:proofErr w:type="gramEnd"/>
      <w:r>
        <w:rPr>
          <w:sz w:val="28"/>
          <w:szCs w:val="28"/>
        </w:rPr>
        <w:t>не зачтено» или «сдано»/ «не сдано».</w:t>
      </w:r>
    </w:p>
    <w:p w14:paraId="0C07F94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</w:t>
      </w:r>
    </w:p>
    <w:p w14:paraId="28F350BE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Промежуточная аттестация обучающихся с ОВЗ (умственной отсталостью легкой степени, 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</w:t>
      </w:r>
    </w:p>
    <w:p w14:paraId="196D601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3.3.2. Промежуточная аттестация обучающихся в ОО проводится:</w:t>
      </w:r>
    </w:p>
    <w:p w14:paraId="140C2EBF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• в соответствии с расписанием, утвержденным директором ОО;</w:t>
      </w:r>
    </w:p>
    <w:p w14:paraId="326A0771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14:paraId="28AC3A6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3.3.3. 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ОО, в пределах одного года с момента образования академической задолженности.</w:t>
      </w:r>
    </w:p>
    <w:p w14:paraId="7249CF78" w14:textId="77777777" w:rsidR="002A0C0E" w:rsidRDefault="002A0C0E" w:rsidP="002A0C0E">
      <w:pPr>
        <w:pStyle w:val="a4"/>
        <w:jc w:val="both"/>
      </w:pPr>
    </w:p>
    <w:p w14:paraId="14A91C11" w14:textId="77777777" w:rsidR="002A0C0E" w:rsidRDefault="002A0C0E" w:rsidP="002A0C0E">
      <w:pPr>
        <w:pStyle w:val="a4"/>
        <w:shd w:val="clear" w:color="auto" w:fill="FFFFFF"/>
        <w:spacing w:before="0" w:beforeAutospacing="0" w:after="0" w:afterAutospacing="0"/>
        <w:ind w:left="5" w:right="5"/>
        <w:jc w:val="both"/>
      </w:pPr>
      <w:r>
        <w:rPr>
          <w:b/>
          <w:bCs/>
          <w:sz w:val="28"/>
          <w:szCs w:val="28"/>
        </w:rPr>
        <w:t>IV. Порядок выставления отметок по результатам текущего контроля успеваемости и промежуточной аттестации.</w:t>
      </w:r>
    </w:p>
    <w:p w14:paraId="36A67A30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14:paraId="2BAA5E41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и более текущих отметок за соответствующий период.</w:t>
      </w:r>
    </w:p>
    <w:p w14:paraId="41EE9CC9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lastRenderedPageBreak/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14:paraId="7A019532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4.4. При выставлении годовой отметки следует учитывать отметки за четверти (2 - 9 классы), полугодия (10-11 классы). В</w:t>
      </w:r>
    </w:p>
    <w:p w14:paraId="29C598A0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14:paraId="1C7CF689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14:paraId="010AB965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14:paraId="13770015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4.8. Годовые отметки по всем предметам учебного плана выставляются в личное дело обучающегося.</w:t>
      </w:r>
    </w:p>
    <w:p w14:paraId="574AD56F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14:paraId="6CEAE451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4.10. Результаты промежуточной аттестации обсуждаются на заседании педагогического совета Учреждения</w:t>
      </w:r>
    </w:p>
    <w:p w14:paraId="0A45E99F" w14:textId="77777777" w:rsidR="002A0C0E" w:rsidRDefault="002A0C0E" w:rsidP="002A0C0E">
      <w:pPr>
        <w:pStyle w:val="a4"/>
        <w:jc w:val="both"/>
      </w:pPr>
      <w:r>
        <w:rPr>
          <w:b/>
          <w:bCs/>
          <w:sz w:val="28"/>
          <w:szCs w:val="28"/>
        </w:rPr>
        <w:t>V. Порядок перевода обучающихся в следующий класс.</w:t>
      </w:r>
    </w:p>
    <w:p w14:paraId="37202558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5.1. Обучающиеся, освоившие образовательные программы за учебный год переводятся в следующий класс.</w:t>
      </w:r>
    </w:p>
    <w:p w14:paraId="67457DBA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14:paraId="6FF543D3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 xml:space="preserve"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</w:t>
      </w:r>
      <w:r>
        <w:rPr>
          <w:sz w:val="28"/>
          <w:szCs w:val="28"/>
        </w:rPr>
        <w:lastRenderedPageBreak/>
        <w:t>родителей (законных представителей) оставляются на повторный год обучение или продолжают получать образование в иных формах.</w:t>
      </w:r>
    </w:p>
    <w:p w14:paraId="2F37EE23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5.4. Перевод обучающегося в следующий класс осуществляется по решению педагогического совета.</w:t>
      </w:r>
    </w:p>
    <w:p w14:paraId="0FB7918E" w14:textId="77777777" w:rsidR="002A0C0E" w:rsidRDefault="002A0C0E" w:rsidP="002A0C0E">
      <w:pPr>
        <w:pStyle w:val="a4"/>
        <w:jc w:val="both"/>
      </w:pPr>
      <w:r>
        <w:rPr>
          <w:sz w:val="28"/>
          <w:szCs w:val="28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14:paraId="1057AA17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4DBFF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187C7C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C7963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9AAB8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75A4A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FB60F" w14:textId="77777777" w:rsidR="002A0C0E" w:rsidRDefault="002A0C0E" w:rsidP="002A0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A777E0" w14:textId="77777777" w:rsidR="00AE57C0" w:rsidRDefault="00AE57C0"/>
    <w:sectPr w:rsidR="00AE57C0" w:rsidSect="002A0C0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219B"/>
    <w:multiLevelType w:val="multilevel"/>
    <w:tmpl w:val="C4CE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13AC"/>
    <w:multiLevelType w:val="multilevel"/>
    <w:tmpl w:val="D6A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E5882"/>
    <w:multiLevelType w:val="multilevel"/>
    <w:tmpl w:val="8BD62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C0"/>
    <w:rsid w:val="002A0C0E"/>
    <w:rsid w:val="00A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FA40"/>
  <w15:chartTrackingRefBased/>
  <w15:docId w15:val="{A7477E64-3BEC-4B0D-92B0-074EF46C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2</cp:revision>
  <dcterms:created xsi:type="dcterms:W3CDTF">2020-11-03T09:12:00Z</dcterms:created>
  <dcterms:modified xsi:type="dcterms:W3CDTF">2020-11-03T09:19:00Z</dcterms:modified>
</cp:coreProperties>
</file>